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FCFE" w14:textId="69A00E4D" w:rsidR="00470607" w:rsidRPr="00E70101" w:rsidRDefault="00E70101" w:rsidP="00E70101">
      <w:pPr>
        <w:jc w:val="center"/>
        <w:rPr>
          <w:sz w:val="2"/>
          <w:szCs w:val="2"/>
        </w:rPr>
      </w:pPr>
      <w:bookmarkStart w:id="0" w:name="_Hlk102048094"/>
      <w:bookmarkEnd w:id="0"/>
      <w:r>
        <w:rPr>
          <w:noProof/>
          <w:lang w:val="en-US"/>
        </w:rPr>
        <w:drawing>
          <wp:inline distT="0" distB="0" distL="0" distR="0" wp14:anchorId="46D13B63" wp14:editId="63E01FC7">
            <wp:extent cx="5391427" cy="1600282"/>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391427" cy="1600282"/>
                    </a:xfrm>
                    <a:prstGeom prst="rect">
                      <a:avLst/>
                    </a:prstGeom>
                  </pic:spPr>
                </pic:pic>
              </a:graphicData>
            </a:graphic>
          </wp:inline>
        </w:drawing>
      </w:r>
      <w:r w:rsidR="009D2EFB">
        <w:rPr>
          <w:sz w:val="2"/>
          <w:szCs w:val="2"/>
        </w:rPr>
        <w:br w:type="textWrapping" w:clear="all"/>
      </w:r>
      <w:r w:rsidR="00B467BF">
        <w:rPr>
          <w:lang w:val="en-US"/>
        </w:rPr>
        <w:t xml:space="preserve">                                                                                                       </w:t>
      </w:r>
    </w:p>
    <w:p w14:paraId="10917E1A" w14:textId="77777777" w:rsidR="00AE1E8E" w:rsidRDefault="00AE1E8E" w:rsidP="00470607">
      <w:pPr>
        <w:jc w:val="center"/>
        <w:rPr>
          <w:lang w:val="en-US"/>
        </w:rPr>
      </w:pPr>
    </w:p>
    <w:p w14:paraId="5CCD7BC2" w14:textId="77777777" w:rsidR="00E70101" w:rsidRDefault="00E70101" w:rsidP="00E70101">
      <w:pPr>
        <w:shd w:val="clear" w:color="auto" w:fill="FFFFFF"/>
        <w:spacing w:before="120" w:after="240" w:line="240" w:lineRule="auto"/>
        <w:jc w:val="center"/>
        <w:outlineLvl w:val="0"/>
        <w:rPr>
          <w:rFonts w:ascii="Arial" w:eastAsia="Times New Roman" w:hAnsi="Arial" w:cs="Arial"/>
          <w:b/>
          <w:bCs/>
          <w:color w:val="806000" w:themeColor="accent4" w:themeShade="80"/>
          <w:kern w:val="36"/>
          <w:sz w:val="52"/>
          <w:szCs w:val="52"/>
          <w:lang w:eastAsia="en-AU"/>
        </w:rPr>
      </w:pPr>
    </w:p>
    <w:p w14:paraId="0AE8D144" w14:textId="47B0983F" w:rsidR="00AE1E8E" w:rsidRDefault="00AE1E8E" w:rsidP="00E70101">
      <w:pPr>
        <w:shd w:val="clear" w:color="auto" w:fill="FFFFFF"/>
        <w:spacing w:before="120" w:after="240" w:line="240" w:lineRule="auto"/>
        <w:jc w:val="center"/>
        <w:outlineLvl w:val="0"/>
        <w:rPr>
          <w:rFonts w:ascii="Arial" w:eastAsia="Times New Roman" w:hAnsi="Arial" w:cs="Arial"/>
          <w:b/>
          <w:bCs/>
          <w:color w:val="806000" w:themeColor="accent4" w:themeShade="80"/>
          <w:kern w:val="36"/>
          <w:sz w:val="52"/>
          <w:szCs w:val="52"/>
          <w:lang w:eastAsia="en-AU"/>
        </w:rPr>
      </w:pPr>
      <w:r w:rsidRPr="00E70101">
        <w:rPr>
          <w:rFonts w:ascii="Arial" w:eastAsia="Times New Roman" w:hAnsi="Arial" w:cs="Arial"/>
          <w:b/>
          <w:bCs/>
          <w:color w:val="806000" w:themeColor="accent4" w:themeShade="80"/>
          <w:kern w:val="36"/>
          <w:sz w:val="52"/>
          <w:szCs w:val="52"/>
          <w:lang w:eastAsia="en-AU"/>
        </w:rPr>
        <w:t>SAFEGUARDING</w:t>
      </w:r>
    </w:p>
    <w:p w14:paraId="07E50B16" w14:textId="77777777" w:rsidR="00E70101" w:rsidRPr="00E70101" w:rsidRDefault="00E70101" w:rsidP="00E70101">
      <w:pPr>
        <w:shd w:val="clear" w:color="auto" w:fill="FFFFFF"/>
        <w:spacing w:before="120" w:after="240" w:line="240" w:lineRule="auto"/>
        <w:jc w:val="center"/>
        <w:outlineLvl w:val="0"/>
        <w:rPr>
          <w:rFonts w:ascii="Arial" w:eastAsia="Times New Roman" w:hAnsi="Arial" w:cs="Arial"/>
          <w:b/>
          <w:bCs/>
          <w:color w:val="806000" w:themeColor="accent4" w:themeShade="80"/>
          <w:kern w:val="36"/>
          <w:sz w:val="52"/>
          <w:szCs w:val="52"/>
          <w:lang w:eastAsia="en-AU"/>
        </w:rPr>
      </w:pPr>
    </w:p>
    <w:p w14:paraId="20B0C33F" w14:textId="1A4F5E8E" w:rsidR="00AE1E8E" w:rsidRPr="001C7FF5" w:rsidRDefault="001C7FF5" w:rsidP="00AE1E8E">
      <w:pPr>
        <w:shd w:val="clear" w:color="auto" w:fill="FFFFFF"/>
        <w:spacing w:after="240" w:line="240" w:lineRule="auto"/>
        <w:rPr>
          <w:rFonts w:ascii="Arial" w:eastAsia="Times New Roman" w:hAnsi="Arial" w:cs="Arial"/>
          <w:color w:val="777777"/>
          <w:sz w:val="24"/>
          <w:szCs w:val="24"/>
          <w:lang w:eastAsia="en-AU"/>
        </w:rPr>
      </w:pPr>
      <w:r>
        <w:rPr>
          <w:rFonts w:ascii="Arial" w:eastAsia="Times New Roman" w:hAnsi="Arial" w:cs="Arial"/>
          <w:color w:val="777777"/>
          <w:sz w:val="24"/>
          <w:szCs w:val="24"/>
          <w:lang w:eastAsia="en-AU"/>
        </w:rPr>
        <w:t>ACFA</w:t>
      </w:r>
      <w:r w:rsidR="00AE1E8E" w:rsidRPr="001C7FF5">
        <w:rPr>
          <w:rFonts w:ascii="Arial" w:eastAsia="Times New Roman" w:hAnsi="Arial" w:cs="Arial"/>
          <w:color w:val="777777"/>
          <w:sz w:val="24"/>
          <w:szCs w:val="24"/>
          <w:lang w:eastAsia="en-AU"/>
        </w:rPr>
        <w:t> and its affiliated Football Entities aims to provide a safe and enjoyable environment for all Members participating in football. Everyone involved in our sport should be treated with respect and dignity and be free to participate without being discriminated against, harassed, bullied or abused.</w:t>
      </w:r>
    </w:p>
    <w:p w14:paraId="6340D053" w14:textId="77777777" w:rsidR="00AE1E8E" w:rsidRPr="001C7FF5" w:rsidRDefault="00AE1E8E" w:rsidP="00AE1E8E">
      <w:pPr>
        <w:shd w:val="clear" w:color="auto" w:fill="FFFFFF"/>
        <w:spacing w:after="240" w:line="240" w:lineRule="auto"/>
        <w:rPr>
          <w:rFonts w:ascii="Arial" w:eastAsia="Times New Roman" w:hAnsi="Arial" w:cs="Arial"/>
          <w:color w:val="777777"/>
          <w:sz w:val="24"/>
          <w:szCs w:val="24"/>
          <w:lang w:eastAsia="en-AU"/>
        </w:rPr>
      </w:pPr>
      <w:r w:rsidRPr="001C7FF5">
        <w:rPr>
          <w:rFonts w:ascii="Arial" w:eastAsia="Times New Roman" w:hAnsi="Arial" w:cs="Arial"/>
          <w:color w:val="777777"/>
          <w:sz w:val="24"/>
          <w:szCs w:val="24"/>
          <w:lang w:eastAsia="en-AU"/>
        </w:rPr>
        <w:t>All Children and Adults at Risk should be able to enjoy participating in football in a safe, supportive and empowering environment. Football Entities recognise that it is the responsibility of every Member to safeguard the welfare and wellbeing of all Children and Adults at Risk and Football Entities aim to ensure that our sport has an environment where everyone is empowered to protect themselves and one another.</w:t>
      </w:r>
    </w:p>
    <w:p w14:paraId="4884FBC9" w14:textId="77777777" w:rsidR="00AE1E8E" w:rsidRPr="001C7FF5" w:rsidRDefault="00AE1E8E" w:rsidP="00AE1E8E">
      <w:pPr>
        <w:shd w:val="clear" w:color="auto" w:fill="FFFFFF"/>
        <w:spacing w:after="240" w:line="240" w:lineRule="auto"/>
        <w:rPr>
          <w:rFonts w:ascii="Arial" w:eastAsia="Times New Roman" w:hAnsi="Arial" w:cs="Arial"/>
          <w:color w:val="777777"/>
          <w:sz w:val="24"/>
          <w:szCs w:val="24"/>
          <w:lang w:eastAsia="en-AU"/>
        </w:rPr>
      </w:pPr>
      <w:r w:rsidRPr="001C7FF5">
        <w:rPr>
          <w:rFonts w:ascii="Arial" w:eastAsia="Times New Roman" w:hAnsi="Arial" w:cs="Arial"/>
          <w:color w:val="777777"/>
          <w:sz w:val="24"/>
          <w:szCs w:val="24"/>
          <w:lang w:eastAsia="en-AU"/>
        </w:rPr>
        <w:t>All Members, in particular a Child or Adult at Risk, should feel comfortable, and be encouraged to, speak up and report any concerns they may have or be aware of in relation to the safeguarding of Children and Adults at Risk in football.</w:t>
      </w:r>
    </w:p>
    <w:p w14:paraId="30BC1C9F" w14:textId="77777777" w:rsidR="00AE1E8E" w:rsidRPr="001C7FF5" w:rsidRDefault="00AE1E8E" w:rsidP="00AE1E8E">
      <w:pPr>
        <w:shd w:val="clear" w:color="auto" w:fill="FFFFFF"/>
        <w:spacing w:after="240" w:line="240" w:lineRule="auto"/>
        <w:rPr>
          <w:rFonts w:ascii="Arial" w:eastAsia="Times New Roman" w:hAnsi="Arial" w:cs="Arial"/>
          <w:color w:val="777777"/>
          <w:sz w:val="24"/>
          <w:szCs w:val="24"/>
          <w:lang w:eastAsia="en-AU"/>
        </w:rPr>
      </w:pPr>
      <w:r w:rsidRPr="001C7FF5">
        <w:rPr>
          <w:rFonts w:ascii="Arial" w:eastAsia="Times New Roman" w:hAnsi="Arial" w:cs="Arial"/>
          <w:color w:val="777777"/>
          <w:sz w:val="24"/>
          <w:szCs w:val="24"/>
          <w:lang w:eastAsia="en-AU"/>
        </w:rPr>
        <w:t>The Governing Bodies acknowledge that staff, members and volunteers provide a valuable contribution to the experiences of Children and Adults at Risk involved in football. The Governing Bodies aim to continue this and to take measures to protect the safety and wellbeing of all Children and Adults at Risk participating in football.</w:t>
      </w:r>
    </w:p>
    <w:p w14:paraId="3BA2C7FE" w14:textId="77777777" w:rsidR="00AE1E8E" w:rsidRPr="001C7FF5" w:rsidRDefault="00AE1E8E" w:rsidP="00AE1E8E">
      <w:pPr>
        <w:rPr>
          <w:sz w:val="18"/>
          <w:szCs w:val="18"/>
        </w:rPr>
      </w:pPr>
    </w:p>
    <w:p w14:paraId="49046273" w14:textId="77777777" w:rsidR="00E70101" w:rsidRDefault="00E70101" w:rsidP="00E70101">
      <w:pPr>
        <w:pStyle w:val="Heading2"/>
        <w:shd w:val="clear" w:color="auto" w:fill="FFFFFF"/>
        <w:spacing w:before="120" w:after="240"/>
        <w:jc w:val="center"/>
        <w:rPr>
          <w:rFonts w:ascii="Arial" w:hAnsi="Arial" w:cs="Arial"/>
          <w:color w:val="806000" w:themeColor="accent4" w:themeShade="80"/>
          <w:sz w:val="40"/>
          <w:szCs w:val="40"/>
        </w:rPr>
      </w:pPr>
    </w:p>
    <w:p w14:paraId="66E022E3" w14:textId="77777777" w:rsidR="00E70101" w:rsidRDefault="00E70101" w:rsidP="00E70101"/>
    <w:p w14:paraId="3B2D45E5" w14:textId="77777777" w:rsidR="00E70101" w:rsidRDefault="00E70101" w:rsidP="00E70101">
      <w:pPr>
        <w:pStyle w:val="Heading2"/>
        <w:shd w:val="clear" w:color="auto" w:fill="FFFFFF"/>
        <w:spacing w:before="120" w:after="240"/>
        <w:jc w:val="center"/>
        <w:rPr>
          <w:rFonts w:ascii="Arial" w:hAnsi="Arial" w:cs="Arial"/>
          <w:color w:val="806000" w:themeColor="accent4" w:themeShade="80"/>
          <w:sz w:val="40"/>
          <w:szCs w:val="40"/>
        </w:rPr>
      </w:pPr>
    </w:p>
    <w:p w14:paraId="0A255E63" w14:textId="77777777" w:rsidR="00E70101" w:rsidRDefault="00E70101" w:rsidP="00E70101"/>
    <w:p w14:paraId="3C5EFAA2" w14:textId="77777777" w:rsidR="00E70101" w:rsidRDefault="00E70101" w:rsidP="00E70101"/>
    <w:p w14:paraId="0662B826" w14:textId="77777777" w:rsidR="00E70101" w:rsidRDefault="00E70101" w:rsidP="00E70101"/>
    <w:p w14:paraId="581C1077" w14:textId="77777777" w:rsidR="00E70101" w:rsidRPr="00E70101" w:rsidRDefault="00E70101" w:rsidP="00E70101"/>
    <w:p w14:paraId="6EDF3902" w14:textId="6B8A7EBF" w:rsidR="00AE1E8E" w:rsidRPr="00E70101" w:rsidRDefault="00AE1E8E" w:rsidP="00E70101">
      <w:pPr>
        <w:pStyle w:val="Heading2"/>
        <w:shd w:val="clear" w:color="auto" w:fill="FFFFFF"/>
        <w:spacing w:before="120" w:after="240"/>
        <w:jc w:val="center"/>
        <w:rPr>
          <w:rFonts w:ascii="Arial" w:hAnsi="Arial" w:cs="Arial"/>
          <w:color w:val="806000" w:themeColor="accent4" w:themeShade="80"/>
          <w:sz w:val="40"/>
          <w:szCs w:val="40"/>
        </w:rPr>
      </w:pPr>
      <w:r w:rsidRPr="00E70101">
        <w:rPr>
          <w:rFonts w:ascii="Arial" w:hAnsi="Arial" w:cs="Arial"/>
          <w:color w:val="806000" w:themeColor="accent4" w:themeShade="80"/>
          <w:sz w:val="40"/>
          <w:szCs w:val="40"/>
        </w:rPr>
        <w:t>Member Protection Information Officers</w:t>
      </w:r>
    </w:p>
    <w:p w14:paraId="049AE47C"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A Member Protection Information Officer (</w:t>
      </w:r>
      <w:r w:rsidRPr="001C7FF5">
        <w:rPr>
          <w:rStyle w:val="Emphasis"/>
          <w:rFonts w:ascii="Arial" w:eastAsiaTheme="majorEastAsia" w:hAnsi="Arial" w:cs="Arial"/>
          <w:b/>
          <w:bCs/>
          <w:color w:val="777777"/>
        </w:rPr>
        <w:t>MPIO</w:t>
      </w:r>
      <w:r w:rsidRPr="001C7FF5">
        <w:rPr>
          <w:rFonts w:ascii="Arial" w:hAnsi="Arial" w:cs="Arial"/>
          <w:color w:val="777777"/>
        </w:rPr>
        <w:t>) is generally the first point of contact for persons with member protection or child protection enquiries or complaints. MPIOs provide information to participants about the options available to them. MPIOs can also provide information to clubs about member protection and related issues and policies. MPIO’s are impartial and generally do not mediate or investigate complaints.</w:t>
      </w:r>
    </w:p>
    <w:p w14:paraId="453C2C1C" w14:textId="46621CD3"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 xml:space="preserve">Depending on what level your matter relates to, will affect which MPIO you should contact. Generally, if your concern relates to </w:t>
      </w:r>
      <w:r w:rsidR="00D17D9A" w:rsidRPr="001C7FF5">
        <w:rPr>
          <w:rFonts w:ascii="Arial" w:hAnsi="Arial" w:cs="Arial"/>
          <w:color w:val="777777"/>
        </w:rPr>
        <w:t>behaviour</w:t>
      </w:r>
      <w:r w:rsidRPr="001C7FF5">
        <w:rPr>
          <w:rFonts w:ascii="Arial" w:hAnsi="Arial" w:cs="Arial"/>
          <w:color w:val="777777"/>
        </w:rPr>
        <w:t xml:space="preserve"> or an incident which occurred at the:</w:t>
      </w:r>
    </w:p>
    <w:p w14:paraId="3074F774" w14:textId="2ABF9C74" w:rsidR="00AE1E8E" w:rsidRPr="001C7FF5" w:rsidRDefault="00AE1E8E" w:rsidP="00AE1E8E">
      <w:pPr>
        <w:numPr>
          <w:ilvl w:val="0"/>
          <w:numId w:val="5"/>
        </w:numPr>
        <w:shd w:val="clear" w:color="auto" w:fill="FFFFFF"/>
        <w:spacing w:before="100" w:beforeAutospacing="1" w:after="96" w:line="240" w:lineRule="auto"/>
        <w:rPr>
          <w:rFonts w:ascii="Arial" w:hAnsi="Arial" w:cs="Arial"/>
          <w:color w:val="777777"/>
          <w:sz w:val="24"/>
          <w:szCs w:val="24"/>
        </w:rPr>
      </w:pPr>
      <w:r w:rsidRPr="001C7FF5">
        <w:rPr>
          <w:rFonts w:ascii="Arial" w:hAnsi="Arial" w:cs="Arial"/>
          <w:color w:val="777777"/>
          <w:sz w:val="24"/>
          <w:szCs w:val="24"/>
        </w:rPr>
        <w:t xml:space="preserve">Club level or involves people operating at the club level, then the complaint should be reported to and handled by the relevant Club in the first </w:t>
      </w:r>
      <w:r w:rsidR="00D17D9A" w:rsidRPr="001C7FF5">
        <w:rPr>
          <w:rFonts w:ascii="Arial" w:hAnsi="Arial" w:cs="Arial"/>
          <w:color w:val="777777"/>
          <w:sz w:val="24"/>
          <w:szCs w:val="24"/>
        </w:rPr>
        <w:t>instance.</w:t>
      </w:r>
    </w:p>
    <w:p w14:paraId="1245E959" w14:textId="77777777" w:rsidR="00AE1E8E" w:rsidRPr="001C7FF5" w:rsidRDefault="00AE1E8E" w:rsidP="00AE1E8E">
      <w:pPr>
        <w:numPr>
          <w:ilvl w:val="0"/>
          <w:numId w:val="5"/>
        </w:numPr>
        <w:shd w:val="clear" w:color="auto" w:fill="FFFFFF"/>
        <w:spacing w:before="100" w:beforeAutospacing="1" w:after="96" w:line="240" w:lineRule="auto"/>
        <w:rPr>
          <w:rFonts w:ascii="Arial" w:hAnsi="Arial" w:cs="Arial"/>
          <w:color w:val="777777"/>
          <w:sz w:val="24"/>
          <w:szCs w:val="24"/>
        </w:rPr>
      </w:pPr>
      <w:r w:rsidRPr="001C7FF5">
        <w:rPr>
          <w:rFonts w:ascii="Arial" w:hAnsi="Arial" w:cs="Arial"/>
          <w:color w:val="777777"/>
          <w:sz w:val="24"/>
          <w:szCs w:val="24"/>
        </w:rPr>
        <w:t>State level or involves people operating at the relevant state level, then the complaint should be reported to and handled by the relevant Member Federation in the first instance; and</w:t>
      </w:r>
    </w:p>
    <w:p w14:paraId="1F15A465" w14:textId="77777777" w:rsidR="00AE1E8E" w:rsidRPr="001C7FF5" w:rsidRDefault="00AE1E8E" w:rsidP="00AE1E8E">
      <w:pPr>
        <w:numPr>
          <w:ilvl w:val="0"/>
          <w:numId w:val="5"/>
        </w:numPr>
        <w:shd w:val="clear" w:color="auto" w:fill="FFFFFF"/>
        <w:spacing w:before="100" w:beforeAutospacing="1" w:after="96" w:line="240" w:lineRule="auto"/>
        <w:rPr>
          <w:rFonts w:ascii="Arial" w:hAnsi="Arial" w:cs="Arial"/>
          <w:color w:val="777777"/>
          <w:sz w:val="24"/>
          <w:szCs w:val="24"/>
        </w:rPr>
      </w:pPr>
      <w:r w:rsidRPr="001C7FF5">
        <w:rPr>
          <w:rFonts w:ascii="Arial" w:hAnsi="Arial" w:cs="Arial"/>
          <w:color w:val="777777"/>
          <w:sz w:val="24"/>
          <w:szCs w:val="24"/>
        </w:rPr>
        <w:t>National level, then the complaint should be reported to and handled by Football Australia.</w:t>
      </w:r>
    </w:p>
    <w:p w14:paraId="1C507EDA"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Further, only the most serious cases from state level should be referred to Football Australia.</w:t>
      </w:r>
    </w:p>
    <w:p w14:paraId="571F2199" w14:textId="43A8CDEE" w:rsidR="00AE1E8E"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If you are having any difficulty finding the contact details of your Club’s or Association’s MPIO, you should contact your relevant Member Federation</w:t>
      </w:r>
      <w:r w:rsidR="00D17D9A">
        <w:rPr>
          <w:rFonts w:ascii="Arial" w:hAnsi="Arial" w:cs="Arial"/>
          <w:color w:val="777777"/>
        </w:rPr>
        <w:t>.</w:t>
      </w:r>
      <w:r w:rsidR="00D17D9A" w:rsidRPr="001C7FF5">
        <w:rPr>
          <w:rFonts w:ascii="Arial" w:hAnsi="Arial" w:cs="Arial"/>
          <w:color w:val="777777"/>
        </w:rPr>
        <w:t xml:space="preserve"> </w:t>
      </w:r>
    </w:p>
    <w:p w14:paraId="2BE63475" w14:textId="77777777" w:rsidR="00E70101" w:rsidRDefault="00E70101" w:rsidP="00AE1E8E">
      <w:pPr>
        <w:pStyle w:val="NormalWeb"/>
        <w:shd w:val="clear" w:color="auto" w:fill="FFFFFF"/>
        <w:spacing w:before="0" w:beforeAutospacing="0" w:after="240" w:afterAutospacing="0"/>
        <w:rPr>
          <w:rFonts w:ascii="Arial" w:hAnsi="Arial" w:cs="Arial"/>
          <w:color w:val="777777"/>
        </w:rPr>
      </w:pPr>
    </w:p>
    <w:p w14:paraId="0BED111F" w14:textId="77777777" w:rsidR="00E70101" w:rsidRDefault="00E70101" w:rsidP="00AE1E8E">
      <w:pPr>
        <w:pStyle w:val="NormalWeb"/>
        <w:shd w:val="clear" w:color="auto" w:fill="FFFFFF"/>
        <w:spacing w:before="0" w:beforeAutospacing="0" w:after="240" w:afterAutospacing="0"/>
        <w:rPr>
          <w:rFonts w:ascii="Arial" w:hAnsi="Arial" w:cs="Arial"/>
          <w:color w:val="777777"/>
        </w:rPr>
      </w:pPr>
    </w:p>
    <w:p w14:paraId="1521563D" w14:textId="77777777" w:rsidR="00E70101" w:rsidRDefault="00E70101" w:rsidP="00AE1E8E">
      <w:pPr>
        <w:pStyle w:val="NormalWeb"/>
        <w:shd w:val="clear" w:color="auto" w:fill="FFFFFF"/>
        <w:spacing w:before="0" w:beforeAutospacing="0" w:after="240" w:afterAutospacing="0"/>
        <w:rPr>
          <w:rFonts w:ascii="Arial" w:hAnsi="Arial" w:cs="Arial"/>
          <w:color w:val="777777"/>
        </w:rPr>
      </w:pPr>
    </w:p>
    <w:p w14:paraId="11EA4EE0" w14:textId="77777777" w:rsidR="00E70101" w:rsidRDefault="00E70101" w:rsidP="00AE1E8E">
      <w:pPr>
        <w:pStyle w:val="NormalWeb"/>
        <w:shd w:val="clear" w:color="auto" w:fill="FFFFFF"/>
        <w:spacing w:before="0" w:beforeAutospacing="0" w:after="240" w:afterAutospacing="0"/>
        <w:rPr>
          <w:rFonts w:ascii="Arial" w:hAnsi="Arial" w:cs="Arial"/>
          <w:color w:val="777777"/>
        </w:rPr>
      </w:pPr>
    </w:p>
    <w:p w14:paraId="6058D175" w14:textId="77777777" w:rsidR="00AE1E8E" w:rsidRPr="00E70101" w:rsidRDefault="00AE1E8E" w:rsidP="00E70101">
      <w:pPr>
        <w:pStyle w:val="Heading2"/>
        <w:shd w:val="clear" w:color="auto" w:fill="FFFFFF"/>
        <w:spacing w:before="120" w:after="240"/>
        <w:jc w:val="center"/>
        <w:rPr>
          <w:rFonts w:ascii="Arial" w:hAnsi="Arial" w:cs="Arial"/>
          <w:color w:val="806000" w:themeColor="accent4" w:themeShade="80"/>
          <w:sz w:val="40"/>
          <w:szCs w:val="40"/>
        </w:rPr>
      </w:pPr>
      <w:r w:rsidRPr="00E70101">
        <w:rPr>
          <w:rFonts w:ascii="Arial" w:hAnsi="Arial" w:cs="Arial"/>
          <w:color w:val="806000" w:themeColor="accent4" w:themeShade="80"/>
          <w:sz w:val="40"/>
          <w:szCs w:val="40"/>
        </w:rPr>
        <w:t>Working With Children Checks</w:t>
      </w:r>
    </w:p>
    <w:p w14:paraId="4A685E67"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Working with Children Checks aim to create a child-safe environment and to protect children and young people involved in our sport from physical and sexual harm.</w:t>
      </w:r>
    </w:p>
    <w:p w14:paraId="20FA7AA6"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They assess the suitability of people to work with children and young people and can involve:</w:t>
      </w:r>
    </w:p>
    <w:p w14:paraId="443FF4FE" w14:textId="77777777" w:rsidR="00AE1E8E" w:rsidRPr="001C7FF5" w:rsidRDefault="00AE1E8E" w:rsidP="00AE1E8E">
      <w:pPr>
        <w:numPr>
          <w:ilvl w:val="0"/>
          <w:numId w:val="6"/>
        </w:numPr>
        <w:shd w:val="clear" w:color="auto" w:fill="FFFFFF"/>
        <w:spacing w:before="100" w:beforeAutospacing="1" w:after="96" w:line="240" w:lineRule="auto"/>
        <w:rPr>
          <w:rFonts w:ascii="Arial" w:hAnsi="Arial" w:cs="Arial"/>
          <w:color w:val="777777"/>
          <w:sz w:val="24"/>
          <w:szCs w:val="24"/>
        </w:rPr>
      </w:pPr>
      <w:r w:rsidRPr="001C7FF5">
        <w:rPr>
          <w:rFonts w:ascii="Arial" w:hAnsi="Arial" w:cs="Arial"/>
          <w:color w:val="777777"/>
          <w:sz w:val="24"/>
          <w:szCs w:val="24"/>
        </w:rPr>
        <w:t>criminal history checks;</w:t>
      </w:r>
    </w:p>
    <w:p w14:paraId="64A68113" w14:textId="77777777" w:rsidR="00AE1E8E" w:rsidRPr="001C7FF5" w:rsidRDefault="00AE1E8E" w:rsidP="00AE1E8E">
      <w:pPr>
        <w:numPr>
          <w:ilvl w:val="0"/>
          <w:numId w:val="6"/>
        </w:numPr>
        <w:shd w:val="clear" w:color="auto" w:fill="FFFFFF"/>
        <w:spacing w:before="100" w:beforeAutospacing="1" w:after="96" w:line="240" w:lineRule="auto"/>
        <w:rPr>
          <w:rFonts w:ascii="Arial" w:hAnsi="Arial" w:cs="Arial"/>
          <w:color w:val="777777"/>
          <w:sz w:val="24"/>
          <w:szCs w:val="24"/>
        </w:rPr>
      </w:pPr>
      <w:r w:rsidRPr="001C7FF5">
        <w:rPr>
          <w:rFonts w:ascii="Arial" w:hAnsi="Arial" w:cs="Arial"/>
          <w:color w:val="777777"/>
          <w:sz w:val="24"/>
          <w:szCs w:val="24"/>
        </w:rPr>
        <w:t>signed declarations;</w:t>
      </w:r>
    </w:p>
    <w:p w14:paraId="62B296B5" w14:textId="77777777" w:rsidR="00AE1E8E" w:rsidRPr="001C7FF5" w:rsidRDefault="00AE1E8E" w:rsidP="00AE1E8E">
      <w:pPr>
        <w:numPr>
          <w:ilvl w:val="0"/>
          <w:numId w:val="6"/>
        </w:numPr>
        <w:shd w:val="clear" w:color="auto" w:fill="FFFFFF"/>
        <w:spacing w:before="100" w:beforeAutospacing="1" w:after="96" w:line="240" w:lineRule="auto"/>
        <w:rPr>
          <w:rFonts w:ascii="Arial" w:hAnsi="Arial" w:cs="Arial"/>
          <w:color w:val="777777"/>
          <w:sz w:val="24"/>
          <w:szCs w:val="24"/>
        </w:rPr>
      </w:pPr>
      <w:r w:rsidRPr="001C7FF5">
        <w:rPr>
          <w:rFonts w:ascii="Arial" w:hAnsi="Arial" w:cs="Arial"/>
          <w:color w:val="777777"/>
          <w:sz w:val="24"/>
          <w:szCs w:val="24"/>
        </w:rPr>
        <w:t>referee checks; and</w:t>
      </w:r>
    </w:p>
    <w:p w14:paraId="784C91AA" w14:textId="77777777" w:rsidR="00AE1E8E" w:rsidRPr="001C7FF5" w:rsidRDefault="00AE1E8E" w:rsidP="00AE1E8E">
      <w:pPr>
        <w:numPr>
          <w:ilvl w:val="0"/>
          <w:numId w:val="6"/>
        </w:numPr>
        <w:shd w:val="clear" w:color="auto" w:fill="FFFFFF"/>
        <w:spacing w:before="100" w:beforeAutospacing="1" w:after="96" w:line="240" w:lineRule="auto"/>
        <w:rPr>
          <w:rFonts w:ascii="Arial" w:hAnsi="Arial" w:cs="Arial"/>
          <w:color w:val="777777"/>
          <w:sz w:val="24"/>
          <w:szCs w:val="24"/>
        </w:rPr>
      </w:pPr>
      <w:r w:rsidRPr="001C7FF5">
        <w:rPr>
          <w:rFonts w:ascii="Arial" w:hAnsi="Arial" w:cs="Arial"/>
          <w:color w:val="777777"/>
          <w:sz w:val="24"/>
          <w:szCs w:val="24"/>
        </w:rPr>
        <w:t>other relevant background checks to assess a person’s suitability to work with children and young people.</w:t>
      </w:r>
    </w:p>
    <w:p w14:paraId="2C7D26E3"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Detailed information, including the forms required to complete a Working with Children Check, are available from the relevant agencies in each state and territory.</w:t>
      </w:r>
    </w:p>
    <w:p w14:paraId="58499D51"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p>
    <w:p w14:paraId="1B2517E0" w14:textId="77777777" w:rsidR="00AE1E8E" w:rsidRDefault="00AE1E8E" w:rsidP="00AE1E8E">
      <w:pPr>
        <w:pStyle w:val="NormalWeb"/>
        <w:shd w:val="clear" w:color="auto" w:fill="FFFFFF"/>
        <w:spacing w:before="0" w:beforeAutospacing="0" w:after="240" w:afterAutospacing="0"/>
        <w:rPr>
          <w:rFonts w:ascii="Arial" w:hAnsi="Arial" w:cs="Arial"/>
          <w:color w:val="777777"/>
        </w:rPr>
      </w:pPr>
    </w:p>
    <w:p w14:paraId="7911B1FB" w14:textId="77777777" w:rsidR="00AE1E8E" w:rsidRPr="00E70101" w:rsidRDefault="00AE1E8E" w:rsidP="00E70101">
      <w:pPr>
        <w:pStyle w:val="Heading1"/>
        <w:shd w:val="clear" w:color="auto" w:fill="FFFFFF"/>
        <w:spacing w:before="120" w:after="240"/>
        <w:jc w:val="center"/>
        <w:rPr>
          <w:rFonts w:ascii="Arial" w:hAnsi="Arial" w:cs="Arial"/>
          <w:color w:val="806000" w:themeColor="accent4" w:themeShade="80"/>
          <w:sz w:val="40"/>
          <w:szCs w:val="40"/>
        </w:rPr>
      </w:pPr>
      <w:r w:rsidRPr="00E70101">
        <w:rPr>
          <w:rFonts w:ascii="Arial" w:hAnsi="Arial" w:cs="Arial"/>
          <w:color w:val="806000" w:themeColor="accent4" w:themeShade="80"/>
          <w:sz w:val="40"/>
          <w:szCs w:val="40"/>
        </w:rPr>
        <w:lastRenderedPageBreak/>
        <w:t>Child Protection and Procedures for Handling Allegations of Child Abuse</w:t>
      </w:r>
    </w:p>
    <w:p w14:paraId="36E5E092" w14:textId="2E632AFA" w:rsidR="00AE1E8E" w:rsidRPr="001C7FF5" w:rsidRDefault="00D17D9A" w:rsidP="00AE1E8E">
      <w:pPr>
        <w:pStyle w:val="NormalWeb"/>
        <w:shd w:val="clear" w:color="auto" w:fill="FFFFFF"/>
        <w:spacing w:before="0" w:beforeAutospacing="0" w:after="240" w:afterAutospacing="0"/>
        <w:rPr>
          <w:rFonts w:ascii="Arial" w:hAnsi="Arial" w:cs="Arial"/>
          <w:color w:val="777777"/>
        </w:rPr>
      </w:pPr>
      <w:r>
        <w:rPr>
          <w:rFonts w:ascii="Arial" w:hAnsi="Arial" w:cs="Arial"/>
          <w:color w:val="777777"/>
        </w:rPr>
        <w:t>ACFA</w:t>
      </w:r>
      <w:r w:rsidR="0000682F">
        <w:rPr>
          <w:rFonts w:ascii="Arial" w:hAnsi="Arial" w:cs="Arial"/>
          <w:color w:val="777777"/>
        </w:rPr>
        <w:t>98</w:t>
      </w:r>
      <w:r w:rsidR="00AE1E8E" w:rsidRPr="001C7FF5">
        <w:rPr>
          <w:rFonts w:ascii="Arial" w:hAnsi="Arial" w:cs="Arial"/>
          <w:color w:val="777777"/>
        </w:rPr>
        <w:t xml:space="preserve"> Safeguarding Policy provides details as to procedures which should apply in instances of allegations of Child Abuse.</w:t>
      </w:r>
    </w:p>
    <w:p w14:paraId="2BE51A94"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Further, child protection legislation imposes obligations on organisations and participants in relation to reporting and screening processes.</w:t>
      </w:r>
    </w:p>
    <w:p w14:paraId="0F397BEE"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Currently, there is no national legislation and child protection system. However, each state and territory has child protection laws specifying responsibilities for both organisations and individuals who work or have contact with children.</w:t>
      </w:r>
    </w:p>
    <w:p w14:paraId="2B541CF9"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Fact sheets on child protection and reporting allegations of child abuse in different states and territories are available at </w:t>
      </w:r>
      <w:hyperlink r:id="rId9" w:history="1">
        <w:r w:rsidRPr="001C7FF5">
          <w:rPr>
            <w:rStyle w:val="Hyperlink"/>
            <w:rFonts w:ascii="Arial" w:hAnsi="Arial" w:cs="Arial"/>
            <w:b/>
            <w:bCs/>
            <w:color w:val="143E34"/>
          </w:rPr>
          <w:t>www.playbytherules.net.au</w:t>
        </w:r>
      </w:hyperlink>
    </w:p>
    <w:p w14:paraId="54E8492F" w14:textId="77777777" w:rsidR="00AE1E8E" w:rsidRPr="001C7FF5" w:rsidRDefault="00AE1E8E" w:rsidP="00AE1E8E">
      <w:pPr>
        <w:pStyle w:val="Heading3"/>
        <w:shd w:val="clear" w:color="auto" w:fill="FFFFFF"/>
        <w:spacing w:before="360" w:after="240"/>
        <w:rPr>
          <w:rFonts w:ascii="Arial" w:hAnsi="Arial" w:cs="Arial"/>
          <w:color w:val="1E1E1E"/>
          <w:sz w:val="28"/>
          <w:szCs w:val="28"/>
        </w:rPr>
      </w:pPr>
      <w:r w:rsidRPr="001C7FF5">
        <w:rPr>
          <w:rStyle w:val="Strong"/>
          <w:rFonts w:ascii="Arial" w:hAnsi="Arial" w:cs="Arial"/>
          <w:b w:val="0"/>
          <w:bCs w:val="0"/>
          <w:color w:val="1E1E1E"/>
          <w:sz w:val="28"/>
          <w:szCs w:val="28"/>
        </w:rPr>
        <w:t>If you believe a child is in immediate danger or a life-threatening situation, you should contact the Police immediately.</w:t>
      </w:r>
    </w:p>
    <w:p w14:paraId="6E4C69E9"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r w:rsidRPr="001C7FF5">
        <w:rPr>
          <w:rFonts w:ascii="Arial" w:hAnsi="Arial" w:cs="Arial"/>
          <w:color w:val="777777"/>
        </w:rPr>
        <w:t>Contact details for advice or to report an allegation of child abuse are:</w:t>
      </w:r>
    </w:p>
    <w:p w14:paraId="048807AF" w14:textId="77777777" w:rsidR="00AE1E8E" w:rsidRPr="001C7FF5" w:rsidRDefault="00AE1E8E" w:rsidP="00AE1E8E">
      <w:pPr>
        <w:pStyle w:val="NormalWeb"/>
        <w:shd w:val="clear" w:color="auto" w:fill="FFFFFF"/>
        <w:spacing w:before="0" w:beforeAutospacing="0" w:after="240" w:afterAutospacing="0"/>
        <w:rPr>
          <w:rFonts w:ascii="Arial" w:hAnsi="Arial" w:cs="Arial"/>
          <w:color w:val="777777"/>
        </w:rPr>
      </w:pPr>
    </w:p>
    <w:tbl>
      <w:tblPr>
        <w:tblW w:w="0" w:type="auto"/>
        <w:shd w:val="clear" w:color="auto" w:fill="FFFFFF"/>
        <w:tblCellMar>
          <w:left w:w="0" w:type="dxa"/>
          <w:right w:w="0" w:type="dxa"/>
        </w:tblCellMar>
        <w:tblLook w:val="04A0" w:firstRow="1" w:lastRow="0" w:firstColumn="1" w:lastColumn="0" w:noHBand="0" w:noVBand="1"/>
      </w:tblPr>
      <w:tblGrid>
        <w:gridCol w:w="2268"/>
        <w:gridCol w:w="5749"/>
      </w:tblGrid>
      <w:tr w:rsidR="00AE1E8E" w:rsidRPr="001C7FF5" w14:paraId="6FBAE27C" w14:textId="77777777" w:rsidTr="00112A08">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719B77BF" w14:textId="77777777" w:rsidR="00AE1E8E" w:rsidRPr="001C7FF5" w:rsidRDefault="00AE1E8E" w:rsidP="00112A08">
            <w:pPr>
              <w:spacing w:after="0" w:line="240" w:lineRule="auto"/>
              <w:rPr>
                <w:rFonts w:ascii="Arial" w:eastAsia="Times New Roman" w:hAnsi="Arial" w:cs="Arial"/>
                <w:color w:val="777777"/>
                <w:sz w:val="24"/>
                <w:szCs w:val="24"/>
                <w:lang w:eastAsia="en-AU"/>
              </w:rPr>
            </w:pPr>
            <w:r w:rsidRPr="001C7FF5">
              <w:rPr>
                <w:rFonts w:ascii="Arial" w:eastAsia="Times New Roman" w:hAnsi="Arial" w:cs="Arial"/>
                <w:color w:val="777777"/>
                <w:sz w:val="24"/>
                <w:szCs w:val="24"/>
                <w:lang w:eastAsia="en-AU"/>
              </w:rPr>
              <w:t>New South Wales</w:t>
            </w:r>
          </w:p>
        </w:tc>
        <w:tc>
          <w:tcPr>
            <w:tcW w:w="0" w:type="auto"/>
            <w:tcBorders>
              <w:top w:val="single" w:sz="6" w:space="0" w:color="DCE0E3"/>
              <w:left w:val="single" w:sz="6" w:space="0" w:color="DCE0E3"/>
              <w:bottom w:val="single" w:sz="6" w:space="0" w:color="DCE0E3"/>
              <w:right w:val="single" w:sz="6" w:space="0" w:color="DCE0E3"/>
            </w:tcBorders>
            <w:shd w:val="clear" w:color="auto" w:fill="FFFFFF"/>
            <w:tcMar>
              <w:top w:w="180" w:type="dxa"/>
              <w:left w:w="180" w:type="dxa"/>
              <w:bottom w:w="180" w:type="dxa"/>
              <w:right w:w="180" w:type="dxa"/>
            </w:tcMar>
            <w:vAlign w:val="center"/>
            <w:hideMark/>
          </w:tcPr>
          <w:p w14:paraId="744DDCE9" w14:textId="77777777" w:rsidR="00AE1E8E" w:rsidRPr="001C7FF5" w:rsidRDefault="00AE1E8E" w:rsidP="00112A08">
            <w:pPr>
              <w:spacing w:after="240" w:line="240" w:lineRule="auto"/>
              <w:rPr>
                <w:rFonts w:ascii="Arial" w:eastAsia="Times New Roman" w:hAnsi="Arial" w:cs="Arial"/>
                <w:color w:val="777777"/>
                <w:sz w:val="24"/>
                <w:szCs w:val="24"/>
                <w:lang w:eastAsia="en-AU"/>
              </w:rPr>
            </w:pPr>
            <w:hyperlink r:id="rId10" w:history="1">
              <w:r w:rsidRPr="001C7FF5">
                <w:rPr>
                  <w:rFonts w:ascii="Arial" w:eastAsia="Times New Roman" w:hAnsi="Arial" w:cs="Arial"/>
                  <w:b/>
                  <w:bCs/>
                  <w:color w:val="143E34"/>
                  <w:sz w:val="24"/>
                  <w:szCs w:val="24"/>
                  <w:u w:val="single"/>
                  <w:lang w:eastAsia="en-AU"/>
                </w:rPr>
                <w:t>New South Wales Police</w:t>
              </w:r>
            </w:hyperlink>
            <w:r w:rsidRPr="001C7FF5">
              <w:rPr>
                <w:rFonts w:ascii="Arial" w:eastAsia="Times New Roman" w:hAnsi="Arial" w:cs="Arial"/>
                <w:color w:val="777777"/>
                <w:sz w:val="24"/>
                <w:szCs w:val="24"/>
                <w:lang w:eastAsia="en-AU"/>
              </w:rPr>
              <w:br/>
            </w:r>
            <w:r w:rsidRPr="001C7FF5">
              <w:rPr>
                <w:rFonts w:ascii="Arial" w:eastAsia="Times New Roman" w:hAnsi="Arial" w:cs="Arial"/>
                <w:i/>
                <w:iCs/>
                <w:color w:val="777777"/>
                <w:sz w:val="24"/>
                <w:szCs w:val="24"/>
                <w:lang w:eastAsia="en-AU"/>
              </w:rPr>
              <w:t>Non-urgent police assistance</w:t>
            </w:r>
            <w:r w:rsidRPr="001C7FF5">
              <w:rPr>
                <w:rFonts w:ascii="Arial" w:eastAsia="Times New Roman" w:hAnsi="Arial" w:cs="Arial"/>
                <w:i/>
                <w:iCs/>
                <w:color w:val="777777"/>
                <w:sz w:val="24"/>
                <w:szCs w:val="24"/>
                <w:lang w:eastAsia="en-AU"/>
              </w:rPr>
              <w:br/>
              <w:t>Ph: 131 444</w:t>
            </w:r>
          </w:p>
          <w:p w14:paraId="058C3ADD" w14:textId="37746F4B" w:rsidR="00AE1E8E" w:rsidRPr="001C7FF5" w:rsidRDefault="00AE1E8E" w:rsidP="001C7FF5">
            <w:pPr>
              <w:spacing w:after="240" w:line="240" w:lineRule="auto"/>
              <w:rPr>
                <w:rFonts w:ascii="Arial" w:eastAsia="Times New Roman" w:hAnsi="Arial" w:cs="Arial"/>
                <w:color w:val="777777"/>
                <w:sz w:val="24"/>
                <w:szCs w:val="24"/>
                <w:lang w:eastAsia="en-AU"/>
              </w:rPr>
            </w:pPr>
            <w:hyperlink r:id="rId11" w:history="1">
              <w:r w:rsidRPr="001C7FF5">
                <w:rPr>
                  <w:rFonts w:ascii="Arial" w:eastAsia="Times New Roman" w:hAnsi="Arial" w:cs="Arial"/>
                  <w:b/>
                  <w:bCs/>
                  <w:color w:val="143E34"/>
                  <w:sz w:val="24"/>
                  <w:szCs w:val="24"/>
                  <w:u w:val="single"/>
                  <w:lang w:eastAsia="en-AU"/>
                </w:rPr>
                <w:t>Department of Family and Community Services</w:t>
              </w:r>
            </w:hyperlink>
            <w:r w:rsidRPr="001C7FF5">
              <w:rPr>
                <w:rFonts w:ascii="Arial" w:eastAsia="Times New Roman" w:hAnsi="Arial" w:cs="Arial"/>
                <w:color w:val="777777"/>
                <w:sz w:val="24"/>
                <w:szCs w:val="24"/>
                <w:lang w:eastAsia="en-AU"/>
              </w:rPr>
              <w:br/>
            </w:r>
            <w:r w:rsidRPr="001C7FF5">
              <w:rPr>
                <w:rFonts w:ascii="Arial" w:eastAsia="Times New Roman" w:hAnsi="Arial" w:cs="Arial"/>
                <w:i/>
                <w:iCs/>
                <w:color w:val="777777"/>
                <w:sz w:val="24"/>
                <w:szCs w:val="24"/>
                <w:lang w:eastAsia="en-AU"/>
              </w:rPr>
              <w:t>Ph: 132 111</w:t>
            </w:r>
          </w:p>
        </w:tc>
      </w:tr>
    </w:tbl>
    <w:p w14:paraId="6F8FA3B5" w14:textId="77777777" w:rsidR="00AE1E8E" w:rsidRPr="001C7FF5" w:rsidRDefault="00AE1E8E" w:rsidP="00AE1E8E">
      <w:pPr>
        <w:rPr>
          <w:sz w:val="18"/>
          <w:szCs w:val="18"/>
        </w:rPr>
      </w:pPr>
    </w:p>
    <w:p w14:paraId="586A8E7A" w14:textId="77777777" w:rsidR="00AE1E8E" w:rsidRPr="001C7FF5" w:rsidRDefault="00AE1E8E" w:rsidP="00470607">
      <w:pPr>
        <w:jc w:val="center"/>
        <w:rPr>
          <w:sz w:val="18"/>
          <w:szCs w:val="18"/>
          <w:lang w:val="en-US"/>
        </w:rPr>
      </w:pPr>
    </w:p>
    <w:sectPr w:rsidR="00AE1E8E" w:rsidRPr="001C7FF5" w:rsidSect="009D2EFB">
      <w:headerReference w:type="even" r:id="rId12"/>
      <w:headerReference w:type="default" r:id="rId13"/>
      <w:footerReference w:type="default" r:id="rId14"/>
      <w:headerReference w:type="first" r:id="rId15"/>
      <w:pgSz w:w="11906" w:h="16838"/>
      <w:pgMar w:top="720" w:right="720" w:bottom="720" w:left="72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9CDF" w14:textId="77777777" w:rsidR="00080F20" w:rsidRDefault="00080F20" w:rsidP="00A969C1">
      <w:pPr>
        <w:spacing w:after="0" w:line="240" w:lineRule="auto"/>
      </w:pPr>
      <w:r>
        <w:separator/>
      </w:r>
    </w:p>
  </w:endnote>
  <w:endnote w:type="continuationSeparator" w:id="0">
    <w:p w14:paraId="2C8E54C2" w14:textId="77777777" w:rsidR="00080F20" w:rsidRDefault="00080F20" w:rsidP="00A96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327234"/>
      <w:docPartObj>
        <w:docPartGallery w:val="Page Numbers (Bottom of Page)"/>
        <w:docPartUnique/>
      </w:docPartObj>
    </w:sdtPr>
    <w:sdtEndPr>
      <w:rPr>
        <w:color w:val="7F7F7F" w:themeColor="background1" w:themeShade="7F"/>
        <w:spacing w:val="60"/>
      </w:rPr>
    </w:sdtEndPr>
    <w:sdtContent>
      <w:p w14:paraId="6BEDD4B2" w14:textId="5AD50C9A" w:rsidR="00FA0F78" w:rsidRDefault="00FA0F7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2DEA018" w14:textId="77777777" w:rsidR="00FA0F78" w:rsidRDefault="00FA0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301BC" w14:textId="77777777" w:rsidR="00080F20" w:rsidRDefault="00080F20" w:rsidP="00A969C1">
      <w:pPr>
        <w:spacing w:after="0" w:line="240" w:lineRule="auto"/>
      </w:pPr>
      <w:r>
        <w:separator/>
      </w:r>
    </w:p>
  </w:footnote>
  <w:footnote w:type="continuationSeparator" w:id="0">
    <w:p w14:paraId="7FEFA401" w14:textId="77777777" w:rsidR="00080F20" w:rsidRDefault="00080F20" w:rsidP="00A96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0F3" w14:textId="0B7E4C3E" w:rsidR="007035AA" w:rsidRDefault="00E70101">
    <w:pPr>
      <w:pStyle w:val="Header"/>
    </w:pPr>
    <w:r>
      <w:rPr>
        <w:noProof/>
      </w:rPr>
      <w:pict w14:anchorId="09408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9376" o:spid="_x0000_s1026" type="#_x0000_t136" alt="" style="position:absolute;margin-left:0;margin-top:0;width:658.75pt;height:79.05pt;rotation:315;z-index:-251641856;mso-wrap-edited:f;mso-width-percent:0;mso-height-percent:0;mso-position-horizontal:center;mso-position-horizontal-relative:margin;mso-position-vertical:center;mso-position-vertical-relative:margin;mso-width-percent:0;mso-height-percent:0" o:allowincell="f" fillcolor="#ffe599 [1303]" stroked="f">
          <v:fill opacity=".5"/>
          <v:textpath style="font-family:&quot;Calibri&quot;;font-size:1pt" string="Adam Casey's Football Academ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0F12" w14:textId="28C0B332" w:rsidR="009D2EFB" w:rsidRPr="009D2EFB" w:rsidRDefault="009D2EFB">
    <w:pPr>
      <w:spacing w:line="264" w:lineRule="auto"/>
      <w:rPr>
        <w:color w:val="806000" w:themeColor="accent4" w:themeShade="80"/>
      </w:rPr>
    </w:pPr>
    <w:r>
      <w:rPr>
        <w:noProof/>
        <w:color w:val="000000"/>
      </w:rPr>
      <mc:AlternateContent>
        <mc:Choice Requires="wps">
          <w:drawing>
            <wp:anchor distT="0" distB="0" distL="114300" distR="114300" simplePos="0" relativeHeight="251678720" behindDoc="0" locked="0" layoutInCell="1" allowOverlap="1" wp14:anchorId="5D8BE90C" wp14:editId="459ABFC8">
              <wp:simplePos x="0" y="0"/>
              <wp:positionH relativeFrom="margin">
                <wp:align>center</wp:align>
              </wp:positionH>
              <wp:positionV relativeFrom="margin">
                <wp:posOffset>-357306</wp:posOffset>
              </wp:positionV>
              <wp:extent cx="7060441" cy="10119474"/>
              <wp:effectExtent l="0" t="0" r="26670" b="15240"/>
              <wp:wrapNone/>
              <wp:docPr id="222" name="Rectangle 222"/>
              <wp:cNvGraphicFramePr/>
              <a:graphic xmlns:a="http://schemas.openxmlformats.org/drawingml/2006/main">
                <a:graphicData uri="http://schemas.microsoft.com/office/word/2010/wordprocessingShape">
                  <wps:wsp>
                    <wps:cNvSpPr/>
                    <wps:spPr>
                      <a:xfrm>
                        <a:off x="0" y="0"/>
                        <a:ext cx="7060441" cy="10119474"/>
                      </a:xfrm>
                      <a:prstGeom prst="rect">
                        <a:avLst/>
                      </a:prstGeom>
                      <a:noFill/>
                      <a:ln w="15875">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31B1E" id="Rectangle 222" o:spid="_x0000_s1026" style="position:absolute;margin-left:0;margin-top:-28.15pt;width:555.95pt;height:796.8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" filled="f" strokecolor="#7f5f00 [1607]" strokeweight="1.25pt">
              <w10:wrap anchorx="margin" anchory="margin"/>
            </v:rect>
          </w:pict>
        </mc:Fallback>
      </mc:AlternateContent>
    </w:r>
    <w:sdt>
      <w:sdtPr>
        <w:rPr>
          <w:color w:val="806000" w:themeColor="accent4" w:themeShade="80"/>
          <w:sz w:val="20"/>
          <w:szCs w:val="20"/>
        </w:rPr>
        <w:alias w:val="Title"/>
        <w:id w:val="15524250"/>
        <w:placeholder>
          <w:docPart w:val="A1D47F6B32E64108B501E80187B8D20A"/>
        </w:placeholder>
        <w:dataBinding w:prefixMappings="xmlns:ns0='http://schemas.openxmlformats.org/package/2006/metadata/core-properties' xmlns:ns1='http://purl.org/dc/elements/1.1/'" w:xpath="/ns0:coreProperties[1]/ns1:title[1]" w:storeItemID="{6C3C8BC8-F283-45AE-878A-BAB7291924A1}"/>
        <w:text/>
      </w:sdtPr>
      <w:sdtEndPr/>
      <w:sdtContent>
        <w:r w:rsidR="00A443CC">
          <w:rPr>
            <w:color w:val="806000" w:themeColor="accent4" w:themeShade="80"/>
            <w:sz w:val="20"/>
            <w:szCs w:val="20"/>
          </w:rPr>
          <w:t>Safeguarding Policy</w:t>
        </w:r>
      </w:sdtContent>
    </w:sdt>
  </w:p>
  <w:p w14:paraId="2DAA55D3" w14:textId="0AA43C86" w:rsidR="00A969C1" w:rsidRPr="009D2EFB" w:rsidRDefault="00E70101" w:rsidP="00AC1F76">
    <w:pPr>
      <w:jc w:val="center"/>
      <w:rPr>
        <w:b/>
        <w:color w:val="A5A5A5" w:themeColor="accent3"/>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noProof/>
      </w:rPr>
      <w:pict w14:anchorId="78A412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9377" o:spid="_x0000_s1027" type="#_x0000_t136" alt="" style="position:absolute;left:0;text-align:left;margin-left:0;margin-top:0;width:692.4pt;height:79.05pt;rotation:315;z-index:-251639808;mso-wrap-edited:f;mso-width-percent:0;mso-height-percent:0;mso-position-horizontal:center;mso-position-horizontal-relative:margin;mso-position-vertical:center;mso-position-vertical-relative:margin;mso-width-percent:0;mso-height-percent:0" o:allowincell="f" fillcolor="#ffe599 [1303]" stroked="f">
          <v:fill opacity=".5"/>
          <v:textpath style="font-family:&quot;Calibri&quot;;font-size:1pt" string="Adam Casey's Football Academ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2C764" w14:textId="76B9FA14" w:rsidR="007035AA" w:rsidRDefault="00E70101">
    <w:pPr>
      <w:pStyle w:val="Header"/>
    </w:pPr>
    <w:r>
      <w:rPr>
        <w:noProof/>
      </w:rPr>
      <w:pict w14:anchorId="645D9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49375" o:spid="_x0000_s1025" type="#_x0000_t136" alt="" style="position:absolute;margin-left:0;margin-top:0;width:658.75pt;height:79.05pt;rotation:315;z-index:-251643904;mso-wrap-edited:f;mso-width-percent:0;mso-height-percent:0;mso-position-horizontal:center;mso-position-horizontal-relative:margin;mso-position-vertical:center;mso-position-vertical-relative:margin;mso-width-percent:0;mso-height-percent:0" o:allowincell="f" fillcolor="#ffe599 [1303]" stroked="f">
          <v:fill opacity=".5"/>
          <v:textpath style="font-family:&quot;Calibri&quot;;font-size:1pt" string="Adam Casey's Football Academ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5pt;height:15.85pt;visibility:visible;mso-wrap-style:square" o:bullet="t">
        <v:imagedata r:id="rId1" o:title=""/>
      </v:shape>
    </w:pict>
  </w:numPicBullet>
  <w:abstractNum w:abstractNumId="0" w15:restartNumberingAfterBreak="0">
    <w:nsid w:val="1BA5462D"/>
    <w:multiLevelType w:val="multilevel"/>
    <w:tmpl w:val="E9F04F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22573B"/>
    <w:multiLevelType w:val="hybridMultilevel"/>
    <w:tmpl w:val="226E5470"/>
    <w:lvl w:ilvl="0" w:tplc="FCFE4AB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54C1D2A"/>
    <w:multiLevelType w:val="multilevel"/>
    <w:tmpl w:val="F232F8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03E42"/>
    <w:multiLevelType w:val="hybridMultilevel"/>
    <w:tmpl w:val="B09287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C133BE"/>
    <w:multiLevelType w:val="hybridMultilevel"/>
    <w:tmpl w:val="8A3C8482"/>
    <w:lvl w:ilvl="0" w:tplc="0E4CFC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83D0E31"/>
    <w:multiLevelType w:val="hybridMultilevel"/>
    <w:tmpl w:val="21A8B610"/>
    <w:lvl w:ilvl="0" w:tplc="0298C152">
      <w:start w:val="1"/>
      <w:numFmt w:val="bullet"/>
      <w:lvlText w:val=""/>
      <w:lvlPicBulletId w:val="0"/>
      <w:lvlJc w:val="left"/>
      <w:pPr>
        <w:tabs>
          <w:tab w:val="num" w:pos="720"/>
        </w:tabs>
        <w:ind w:left="720" w:hanging="360"/>
      </w:pPr>
      <w:rPr>
        <w:rFonts w:ascii="Symbol" w:hAnsi="Symbol" w:hint="default"/>
      </w:rPr>
    </w:lvl>
    <w:lvl w:ilvl="1" w:tplc="E60635CC" w:tentative="1">
      <w:start w:val="1"/>
      <w:numFmt w:val="bullet"/>
      <w:lvlText w:val=""/>
      <w:lvlJc w:val="left"/>
      <w:pPr>
        <w:tabs>
          <w:tab w:val="num" w:pos="1440"/>
        </w:tabs>
        <w:ind w:left="1440" w:hanging="360"/>
      </w:pPr>
      <w:rPr>
        <w:rFonts w:ascii="Symbol" w:hAnsi="Symbol" w:hint="default"/>
      </w:rPr>
    </w:lvl>
    <w:lvl w:ilvl="2" w:tplc="40FC4F72" w:tentative="1">
      <w:start w:val="1"/>
      <w:numFmt w:val="bullet"/>
      <w:lvlText w:val=""/>
      <w:lvlJc w:val="left"/>
      <w:pPr>
        <w:tabs>
          <w:tab w:val="num" w:pos="2160"/>
        </w:tabs>
        <w:ind w:left="2160" w:hanging="360"/>
      </w:pPr>
      <w:rPr>
        <w:rFonts w:ascii="Symbol" w:hAnsi="Symbol" w:hint="default"/>
      </w:rPr>
    </w:lvl>
    <w:lvl w:ilvl="3" w:tplc="244036A8" w:tentative="1">
      <w:start w:val="1"/>
      <w:numFmt w:val="bullet"/>
      <w:lvlText w:val=""/>
      <w:lvlJc w:val="left"/>
      <w:pPr>
        <w:tabs>
          <w:tab w:val="num" w:pos="2880"/>
        </w:tabs>
        <w:ind w:left="2880" w:hanging="360"/>
      </w:pPr>
      <w:rPr>
        <w:rFonts w:ascii="Symbol" w:hAnsi="Symbol" w:hint="default"/>
      </w:rPr>
    </w:lvl>
    <w:lvl w:ilvl="4" w:tplc="58508224" w:tentative="1">
      <w:start w:val="1"/>
      <w:numFmt w:val="bullet"/>
      <w:lvlText w:val=""/>
      <w:lvlJc w:val="left"/>
      <w:pPr>
        <w:tabs>
          <w:tab w:val="num" w:pos="3600"/>
        </w:tabs>
        <w:ind w:left="3600" w:hanging="360"/>
      </w:pPr>
      <w:rPr>
        <w:rFonts w:ascii="Symbol" w:hAnsi="Symbol" w:hint="default"/>
      </w:rPr>
    </w:lvl>
    <w:lvl w:ilvl="5" w:tplc="23C6CFCC" w:tentative="1">
      <w:start w:val="1"/>
      <w:numFmt w:val="bullet"/>
      <w:lvlText w:val=""/>
      <w:lvlJc w:val="left"/>
      <w:pPr>
        <w:tabs>
          <w:tab w:val="num" w:pos="4320"/>
        </w:tabs>
        <w:ind w:left="4320" w:hanging="360"/>
      </w:pPr>
      <w:rPr>
        <w:rFonts w:ascii="Symbol" w:hAnsi="Symbol" w:hint="default"/>
      </w:rPr>
    </w:lvl>
    <w:lvl w:ilvl="6" w:tplc="64269420" w:tentative="1">
      <w:start w:val="1"/>
      <w:numFmt w:val="bullet"/>
      <w:lvlText w:val=""/>
      <w:lvlJc w:val="left"/>
      <w:pPr>
        <w:tabs>
          <w:tab w:val="num" w:pos="5040"/>
        </w:tabs>
        <w:ind w:left="5040" w:hanging="360"/>
      </w:pPr>
      <w:rPr>
        <w:rFonts w:ascii="Symbol" w:hAnsi="Symbol" w:hint="default"/>
      </w:rPr>
    </w:lvl>
    <w:lvl w:ilvl="7" w:tplc="2A2AD98C" w:tentative="1">
      <w:start w:val="1"/>
      <w:numFmt w:val="bullet"/>
      <w:lvlText w:val=""/>
      <w:lvlJc w:val="left"/>
      <w:pPr>
        <w:tabs>
          <w:tab w:val="num" w:pos="5760"/>
        </w:tabs>
        <w:ind w:left="5760" w:hanging="360"/>
      </w:pPr>
      <w:rPr>
        <w:rFonts w:ascii="Symbol" w:hAnsi="Symbol" w:hint="default"/>
      </w:rPr>
    </w:lvl>
    <w:lvl w:ilvl="8" w:tplc="89BEE318" w:tentative="1">
      <w:start w:val="1"/>
      <w:numFmt w:val="bullet"/>
      <w:lvlText w:val=""/>
      <w:lvlJc w:val="left"/>
      <w:pPr>
        <w:tabs>
          <w:tab w:val="num" w:pos="6480"/>
        </w:tabs>
        <w:ind w:left="6480" w:hanging="360"/>
      </w:pPr>
      <w:rPr>
        <w:rFonts w:ascii="Symbol" w:hAnsi="Symbol" w:hint="default"/>
      </w:rPr>
    </w:lvl>
  </w:abstractNum>
  <w:num w:numId="1" w16cid:durableId="1407462039">
    <w:abstractNumId w:val="3"/>
  </w:num>
  <w:num w:numId="2" w16cid:durableId="716588184">
    <w:abstractNumId w:val="5"/>
  </w:num>
  <w:num w:numId="3" w16cid:durableId="36246863">
    <w:abstractNumId w:val="1"/>
  </w:num>
  <w:num w:numId="4" w16cid:durableId="1797719385">
    <w:abstractNumId w:val="4"/>
  </w:num>
  <w:num w:numId="5" w16cid:durableId="114835615">
    <w:abstractNumId w:val="2"/>
  </w:num>
  <w:num w:numId="6" w16cid:durableId="151187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B6"/>
    <w:rsid w:val="00003D00"/>
    <w:rsid w:val="000040F1"/>
    <w:rsid w:val="00004B01"/>
    <w:rsid w:val="0000682F"/>
    <w:rsid w:val="000208B6"/>
    <w:rsid w:val="000222F9"/>
    <w:rsid w:val="00061454"/>
    <w:rsid w:val="00080F20"/>
    <w:rsid w:val="00094E39"/>
    <w:rsid w:val="000A4875"/>
    <w:rsid w:val="000C3FF7"/>
    <w:rsid w:val="000C5E92"/>
    <w:rsid w:val="000D4097"/>
    <w:rsid w:val="00140715"/>
    <w:rsid w:val="00145CAB"/>
    <w:rsid w:val="00175D83"/>
    <w:rsid w:val="001974C9"/>
    <w:rsid w:val="001B2EA6"/>
    <w:rsid w:val="001C218E"/>
    <w:rsid w:val="001C7FF5"/>
    <w:rsid w:val="001E7ECC"/>
    <w:rsid w:val="002852CF"/>
    <w:rsid w:val="002A1308"/>
    <w:rsid w:val="002B4E8E"/>
    <w:rsid w:val="002C128D"/>
    <w:rsid w:val="003422EA"/>
    <w:rsid w:val="00343177"/>
    <w:rsid w:val="003B05E2"/>
    <w:rsid w:val="003D4C2B"/>
    <w:rsid w:val="004000AF"/>
    <w:rsid w:val="00400E57"/>
    <w:rsid w:val="004207AF"/>
    <w:rsid w:val="00470607"/>
    <w:rsid w:val="00471B9D"/>
    <w:rsid w:val="004821EF"/>
    <w:rsid w:val="004923DF"/>
    <w:rsid w:val="004E1A06"/>
    <w:rsid w:val="004E48EF"/>
    <w:rsid w:val="005161E9"/>
    <w:rsid w:val="00531852"/>
    <w:rsid w:val="0053500D"/>
    <w:rsid w:val="00552AB8"/>
    <w:rsid w:val="00564616"/>
    <w:rsid w:val="005810A5"/>
    <w:rsid w:val="00624DFD"/>
    <w:rsid w:val="00637BC9"/>
    <w:rsid w:val="00640674"/>
    <w:rsid w:val="00650115"/>
    <w:rsid w:val="00652178"/>
    <w:rsid w:val="00656132"/>
    <w:rsid w:val="00656BD4"/>
    <w:rsid w:val="0065751E"/>
    <w:rsid w:val="006714FE"/>
    <w:rsid w:val="00672DCB"/>
    <w:rsid w:val="00687A88"/>
    <w:rsid w:val="006C2F1F"/>
    <w:rsid w:val="007035AA"/>
    <w:rsid w:val="00754C3F"/>
    <w:rsid w:val="00765407"/>
    <w:rsid w:val="007913D2"/>
    <w:rsid w:val="007A2DA7"/>
    <w:rsid w:val="007A6070"/>
    <w:rsid w:val="007D37F8"/>
    <w:rsid w:val="0080044A"/>
    <w:rsid w:val="00801512"/>
    <w:rsid w:val="0081186F"/>
    <w:rsid w:val="008313AC"/>
    <w:rsid w:val="008A737C"/>
    <w:rsid w:val="008E3862"/>
    <w:rsid w:val="009014AE"/>
    <w:rsid w:val="00921B14"/>
    <w:rsid w:val="00944AD0"/>
    <w:rsid w:val="00953FAA"/>
    <w:rsid w:val="009944AB"/>
    <w:rsid w:val="009A5598"/>
    <w:rsid w:val="009C7C92"/>
    <w:rsid w:val="009D2EFB"/>
    <w:rsid w:val="00A0282E"/>
    <w:rsid w:val="00A07888"/>
    <w:rsid w:val="00A07E37"/>
    <w:rsid w:val="00A443CC"/>
    <w:rsid w:val="00A456B6"/>
    <w:rsid w:val="00A54794"/>
    <w:rsid w:val="00A969C1"/>
    <w:rsid w:val="00AC147F"/>
    <w:rsid w:val="00AC1F76"/>
    <w:rsid w:val="00AD7F98"/>
    <w:rsid w:val="00AE1E8E"/>
    <w:rsid w:val="00AF47BB"/>
    <w:rsid w:val="00AF580F"/>
    <w:rsid w:val="00B372FB"/>
    <w:rsid w:val="00B4332B"/>
    <w:rsid w:val="00B467BF"/>
    <w:rsid w:val="00BC4D9A"/>
    <w:rsid w:val="00BD3E33"/>
    <w:rsid w:val="00C04FFD"/>
    <w:rsid w:val="00C20209"/>
    <w:rsid w:val="00C24D3F"/>
    <w:rsid w:val="00C4380E"/>
    <w:rsid w:val="00C56FAF"/>
    <w:rsid w:val="00C64EA8"/>
    <w:rsid w:val="00CE34D9"/>
    <w:rsid w:val="00CE3AE6"/>
    <w:rsid w:val="00D050F7"/>
    <w:rsid w:val="00D17D9A"/>
    <w:rsid w:val="00D85890"/>
    <w:rsid w:val="00DC5B0A"/>
    <w:rsid w:val="00DD352D"/>
    <w:rsid w:val="00DD53EA"/>
    <w:rsid w:val="00E45125"/>
    <w:rsid w:val="00E70101"/>
    <w:rsid w:val="00E73250"/>
    <w:rsid w:val="00EB0B59"/>
    <w:rsid w:val="00EF19C9"/>
    <w:rsid w:val="00F025A9"/>
    <w:rsid w:val="00F033CC"/>
    <w:rsid w:val="00F267C2"/>
    <w:rsid w:val="00F271FD"/>
    <w:rsid w:val="00F325D5"/>
    <w:rsid w:val="00F33FFC"/>
    <w:rsid w:val="00F461F7"/>
    <w:rsid w:val="00F469A5"/>
    <w:rsid w:val="00F52A3A"/>
    <w:rsid w:val="00F723B4"/>
    <w:rsid w:val="00F7353C"/>
    <w:rsid w:val="00F91DD8"/>
    <w:rsid w:val="00FA0F78"/>
    <w:rsid w:val="00FD1579"/>
    <w:rsid w:val="00FD7A40"/>
    <w:rsid w:val="00FE3B70"/>
    <w:rsid w:val="00FF5E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520DF9C"/>
  <w15:chartTrackingRefBased/>
  <w15:docId w15:val="{7D9CB435-B459-421A-B239-98476F8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6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E1E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E1E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47060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8B6"/>
    <w:pPr>
      <w:ind w:left="720"/>
      <w:contextualSpacing/>
    </w:pPr>
  </w:style>
  <w:style w:type="character" w:styleId="Hyperlink">
    <w:name w:val="Hyperlink"/>
    <w:basedOn w:val="DefaultParagraphFont"/>
    <w:uiPriority w:val="99"/>
    <w:unhideWhenUsed/>
    <w:rsid w:val="0065751E"/>
    <w:rPr>
      <w:color w:val="0000FF"/>
      <w:u w:val="single"/>
    </w:rPr>
  </w:style>
  <w:style w:type="character" w:styleId="UnresolvedMention">
    <w:name w:val="Unresolved Mention"/>
    <w:basedOn w:val="DefaultParagraphFont"/>
    <w:uiPriority w:val="99"/>
    <w:semiHidden/>
    <w:unhideWhenUsed/>
    <w:rsid w:val="009944AB"/>
    <w:rPr>
      <w:color w:val="605E5C"/>
      <w:shd w:val="clear" w:color="auto" w:fill="E1DFDD"/>
    </w:rPr>
  </w:style>
  <w:style w:type="paragraph" w:styleId="Header">
    <w:name w:val="header"/>
    <w:basedOn w:val="Normal"/>
    <w:link w:val="HeaderChar"/>
    <w:uiPriority w:val="99"/>
    <w:unhideWhenUsed/>
    <w:rsid w:val="00A969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9C1"/>
  </w:style>
  <w:style w:type="paragraph" w:styleId="Footer">
    <w:name w:val="footer"/>
    <w:basedOn w:val="Normal"/>
    <w:link w:val="FooterChar"/>
    <w:uiPriority w:val="99"/>
    <w:unhideWhenUsed/>
    <w:rsid w:val="00A969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9C1"/>
  </w:style>
  <w:style w:type="character" w:customStyle="1" w:styleId="Heading1Char">
    <w:name w:val="Heading 1 Char"/>
    <w:basedOn w:val="DefaultParagraphFont"/>
    <w:link w:val="Heading1"/>
    <w:uiPriority w:val="9"/>
    <w:rsid w:val="00470607"/>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470607"/>
    <w:rPr>
      <w:rFonts w:ascii="Times New Roman" w:eastAsia="Times New Roman" w:hAnsi="Times New Roman" w:cs="Times New Roman"/>
      <w:b/>
      <w:bCs/>
      <w:sz w:val="24"/>
      <w:szCs w:val="24"/>
      <w:lang w:eastAsia="en-AU"/>
    </w:rPr>
  </w:style>
  <w:style w:type="character" w:styleId="Strong">
    <w:name w:val="Strong"/>
    <w:basedOn w:val="DefaultParagraphFont"/>
    <w:uiPriority w:val="22"/>
    <w:qFormat/>
    <w:rsid w:val="00470607"/>
    <w:rPr>
      <w:b/>
      <w:bCs/>
    </w:rPr>
  </w:style>
  <w:style w:type="paragraph" w:styleId="NormalWeb">
    <w:name w:val="Normal (Web)"/>
    <w:basedOn w:val="Normal"/>
    <w:uiPriority w:val="99"/>
    <w:semiHidden/>
    <w:unhideWhenUsed/>
    <w:rsid w:val="004706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y">
    <w:name w:val="by"/>
    <w:basedOn w:val="DefaultParagraphFont"/>
    <w:rsid w:val="00470607"/>
  </w:style>
  <w:style w:type="character" w:customStyle="1" w:styleId="Heading3Char">
    <w:name w:val="Heading 3 Char"/>
    <w:basedOn w:val="DefaultParagraphFont"/>
    <w:link w:val="Heading3"/>
    <w:uiPriority w:val="9"/>
    <w:semiHidden/>
    <w:rsid w:val="00AE1E8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AE1E8E"/>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AE1E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y.nsw.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lice.nsw.gov.au/" TargetMode="External"/><Relationship Id="rId4" Type="http://schemas.openxmlformats.org/officeDocument/2006/relationships/settings" Target="settings.xml"/><Relationship Id="rId9" Type="http://schemas.openxmlformats.org/officeDocument/2006/relationships/hyperlink" Target="http://www.playbytherules.net.au/"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D47F6B32E64108B501E80187B8D20A"/>
        <w:category>
          <w:name w:val="General"/>
          <w:gallery w:val="placeholder"/>
        </w:category>
        <w:types>
          <w:type w:val="bbPlcHdr"/>
        </w:types>
        <w:behaviors>
          <w:behavior w:val="content"/>
        </w:behaviors>
        <w:guid w:val="{222A73DE-5021-4EE8-98A0-63627F54E002}"/>
      </w:docPartPr>
      <w:docPartBody>
        <w:p w:rsidR="00366E7F" w:rsidRDefault="007B0E25" w:rsidP="007B0E25">
          <w:pPr>
            <w:pStyle w:val="A1D47F6B32E64108B501E80187B8D20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E25"/>
    <w:rsid w:val="0015236D"/>
    <w:rsid w:val="00366E7F"/>
    <w:rsid w:val="00556B7E"/>
    <w:rsid w:val="00582862"/>
    <w:rsid w:val="00621DD6"/>
    <w:rsid w:val="0069345D"/>
    <w:rsid w:val="007B0E25"/>
    <w:rsid w:val="008A2776"/>
    <w:rsid w:val="0093289D"/>
    <w:rsid w:val="009F0786"/>
    <w:rsid w:val="00AF063B"/>
    <w:rsid w:val="00DC2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D47F6B32E64108B501E80187B8D20A">
    <w:name w:val="A1D47F6B32E64108B501E80187B8D20A"/>
    <w:rsid w:val="007B0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Grunge Texture">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1E35-3BD7-4A8A-A2C6-4FAC8CB4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Welcome Pack</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dc:title>
  <dc:subject/>
  <dc:creator>Kylie Treble</dc:creator>
  <cp:keywords/>
  <dc:description/>
  <cp:lastModifiedBy>Kylie Treble</cp:lastModifiedBy>
  <cp:revision>9</cp:revision>
  <dcterms:created xsi:type="dcterms:W3CDTF">2022-04-28T03:55:00Z</dcterms:created>
  <dcterms:modified xsi:type="dcterms:W3CDTF">2022-04-28T04:23:00Z</dcterms:modified>
</cp:coreProperties>
</file>